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232932.xml.htm"/>
      <w:bookmarkStart w:id="1" w:name="kswkform4_17842329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Shachar Erez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RISKIFIED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 5TH AVENUE, 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RISKIFIED LTD.</w:t>
              </w:r>
            </w:hyperlink>
            <w:r>
              <w:rPr/>
              <w:t xml:space="preserve"> [ </w:t>
            </w:r>
            <w:r>
              <w:rPr>
                <w:rFonts w:ascii="Times;serif" w:hAnsi="Times;serif"/>
                <w:color w:val="0000FF"/>
                <w:sz w:val="24"/>
                <w:shd w:fill="FFFFFF" w:val="clear"/>
              </w:rPr>
              <w:t>RSKD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51"/>
        <w:gridCol w:w="928"/>
        <w:gridCol w:w="799"/>
        <w:gridCol w:w="616"/>
        <w:gridCol w:w="336"/>
        <w:gridCol w:w="897"/>
        <w:gridCol w:w="402"/>
        <w:gridCol w:w="902"/>
        <w:gridCol w:w="1233"/>
        <w:gridCol w:w="947"/>
        <w:gridCol w:w="139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07/14/2026</w:t>
            </w:r>
            <w:r>
              <w:rPr>
                <w:rFonts w:ascii="Times;serif" w:hAnsi="Times;serif"/>
                <w:color w:val="008000"/>
                <w:position w:val="7"/>
                <w:sz w:val="16"/>
                <w:sz w:val="20"/>
                <w:shd w:fill="FFFFFF" w:val="clear"/>
              </w:rPr>
              <w:t>(1)</w:t>
            </w:r>
            <w:r>
              <w:rPr/>
              <w:t xml:space="preserve"> </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36,400</w:t>
            </w:r>
          </w:p>
        </w:tc>
        <w:tc>
          <w:tcPr>
            <w:tcW w:w="4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5.1924</w:t>
            </w:r>
            <w:r>
              <w:rPr>
                <w:rFonts w:ascii="Times;serif" w:hAnsi="Times;serif"/>
                <w:color w:val="008000"/>
                <w:position w:val="7"/>
                <w:sz w:val="16"/>
                <w:sz w:val="20"/>
                <w:shd w:fill="FFFFFF" w:val="clear"/>
              </w:rPr>
              <w:t>(2)</w:t>
            </w:r>
            <w:r>
              <w:rPr/>
              <w:t xml:space="preserve"> </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1,353,790</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r>
              <w:rPr/>
              <w:t xml:space="preserve"> </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Qumra Capital I L.P. and Qumra Capital I Continuation Fund L.P.</w:t>
            </w:r>
          </w:p>
        </w:tc>
      </w:tr>
      <w:tr>
        <w:trPr/>
        <w:tc>
          <w:tcPr>
            <w:tcW w:w="17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07/15/2026</w:t>
            </w:r>
            <w:r>
              <w:rPr>
                <w:rFonts w:ascii="Times;serif" w:hAnsi="Times;serif"/>
                <w:color w:val="008000"/>
                <w:position w:val="7"/>
                <w:sz w:val="16"/>
                <w:sz w:val="20"/>
                <w:shd w:fill="FFFFFF" w:val="clear"/>
              </w:rPr>
              <w:t>(1)</w:t>
            </w:r>
            <w:r>
              <w:rPr/>
              <w:t xml:space="preserve"> </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65,100</w:t>
            </w:r>
          </w:p>
        </w:tc>
        <w:tc>
          <w:tcPr>
            <w:tcW w:w="4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5.125</w:t>
            </w:r>
            <w:r>
              <w:rPr>
                <w:rFonts w:ascii="Times;serif" w:hAnsi="Times;serif"/>
                <w:color w:val="008000"/>
                <w:position w:val="7"/>
                <w:sz w:val="16"/>
                <w:sz w:val="20"/>
                <w:shd w:fill="FFFFFF" w:val="clear"/>
              </w:rPr>
              <w:t>(4)</w:t>
            </w:r>
            <w:r>
              <w:rPr/>
              <w:t xml:space="preserve"> </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1,288,690</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w:t>
            </w:r>
            <w:r>
              <w:rPr/>
              <w:t xml:space="preserve"> </w:t>
            </w:r>
          </w:p>
        </w:tc>
        <w:tc>
          <w:tcPr>
            <w:tcW w:w="13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Qumra Capital I L.P. and Qumra Capital I Continuation Fund L.P.</w:t>
            </w:r>
          </w:p>
        </w:tc>
      </w:tr>
      <w:tr>
        <w:trPr/>
        <w:tc>
          <w:tcPr>
            <w:tcW w:w="17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80,053</w:t>
            </w:r>
            <w:r>
              <w:rPr>
                <w:rFonts w:ascii="Times;serif" w:hAnsi="Times;serif"/>
                <w:color w:val="008000"/>
                <w:position w:val="7"/>
                <w:sz w:val="16"/>
                <w:sz w:val="20"/>
                <w:shd w:fill="FFFFFF" w:val="clear"/>
              </w:rPr>
              <w:t>(5)</w:t>
            </w:r>
            <w:r>
              <w:rPr/>
              <w:t xml:space="preserve"> </w:t>
            </w:r>
          </w:p>
        </w:tc>
        <w:tc>
          <w:tcPr>
            <w:tcW w:w="9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Qumra Capital I L.P. and Qumra Capital I Continuation Fund L.P (together, "Qumra Capital") on March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Class A Ordinary Shares were sold in multiple transactions at prices ranging from $5.12 to $5.26. The Reporting Person undertakes to provide to the issuer, any security holder of the issuer, or the SEC staff, upon request, full information regarding the number of Class A Ordinary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Class A Ordinary Shares held by Qumra Capital. The Reporting Person is a Managing Partner of Qumra Capital. The Reporting Person disclaims beneficial ownership of the Class A Ordinary Shares held by Qumra Capital,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Class A Ordinary Shares were sold in multiple transactions at prices ranging from $5.08 to $5.20. The Reporting Person undertakes to provide to the issuer, any security holder of the issuer, or the SEC staff, upon request, full information regarding the number of Class A Ordinary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Class A Ordinary Shares and outstanding restricted stock units (RSUs) held by the Reporting Person. Each RSU represents the right to receive one Class A Ordinary shares upon vesting and settlement. The Reporting Person is a Managing Partner of Qumra Capital. The Class A Shares and RSUs held by the Reporting Person are held by him solely for the benefit of Qumra Capital. As such, the Reporting Person disclaims beneficial ownership of the RSUs (including the Class A Ordinary Shares underlying the RSUs) and the Class A Ordinary Shares, except to the extent of his pecuniary interest, if any,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Treichel, as attorney-in-fact for Erez Shachar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01099" TargetMode="External"/><Relationship Id="rId5" Type="http://schemas.openxmlformats.org/officeDocument/2006/relationships/hyperlink" Target="http://www.sec.gov/cgi-bin/browse-edgar?action=getcompany&amp;CIK=00018511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938</Words>
  <Characters>4947</Characters>
  <CharactersWithSpaces>5811</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